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54061" w14:textId="77777777" w:rsidR="007805F5" w:rsidRDefault="007805F5" w:rsidP="007805F5">
      <w:pPr>
        <w:spacing w:after="0" w:line="240" w:lineRule="auto"/>
        <w:rPr>
          <w:rFonts w:ascii="Aptos" w:eastAsia="Times New Roman" w:hAnsi="Aptos" w:cs="Times New Roman"/>
          <w:color w:val="212121"/>
          <w:kern w:val="0"/>
          <w14:ligatures w14:val="none"/>
        </w:rPr>
      </w:pPr>
      <w:r w:rsidRPr="007805F5">
        <w:rPr>
          <w:rFonts w:ascii="Aptos" w:eastAsia="Times New Roman" w:hAnsi="Aptos" w:cs="Times New Roman"/>
          <w:color w:val="212121"/>
          <w:kern w:val="0"/>
          <w14:ligatures w14:val="none"/>
        </w:rPr>
        <w:t>Dear CPA Members</w:t>
      </w:r>
      <w:r>
        <w:rPr>
          <w:rFonts w:ascii="Aptos" w:eastAsia="Times New Roman" w:hAnsi="Aptos" w:cs="Times New Roman"/>
          <w:color w:val="212121"/>
          <w:kern w:val="0"/>
          <w14:ligatures w14:val="none"/>
        </w:rPr>
        <w:t>,</w:t>
      </w:r>
    </w:p>
    <w:p w14:paraId="092E124A" w14:textId="77777777" w:rsidR="007805F5" w:rsidRDefault="007805F5" w:rsidP="007805F5">
      <w:pPr>
        <w:spacing w:after="0" w:line="240" w:lineRule="auto"/>
        <w:rPr>
          <w:rFonts w:ascii="Aptos" w:eastAsia="Times New Roman" w:hAnsi="Aptos" w:cs="Times New Roman"/>
          <w:color w:val="212121"/>
          <w:kern w:val="0"/>
          <w14:ligatures w14:val="none"/>
        </w:rPr>
      </w:pPr>
    </w:p>
    <w:p w14:paraId="7DAFB610" w14:textId="139FB602" w:rsidR="007805F5" w:rsidRPr="007805F5" w:rsidRDefault="007805F5" w:rsidP="007805F5">
      <w:pPr>
        <w:spacing w:after="0" w:line="240" w:lineRule="auto"/>
        <w:rPr>
          <w:rFonts w:ascii="Times New Roman" w:eastAsia="Times New Roman" w:hAnsi="Times New Roman" w:cs="Times New Roman"/>
          <w:kern w:val="0"/>
          <w14:ligatures w14:val="none"/>
        </w:rPr>
      </w:pPr>
      <w:r>
        <w:rPr>
          <w:rFonts w:ascii="Aptos" w:eastAsia="Times New Roman" w:hAnsi="Aptos" w:cs="Times New Roman"/>
          <w:color w:val="212121"/>
          <w:kern w:val="0"/>
          <w14:ligatures w14:val="none"/>
        </w:rPr>
        <w:t>S</w:t>
      </w:r>
      <w:r w:rsidRPr="007805F5">
        <w:rPr>
          <w:rFonts w:ascii="Aptos" w:eastAsia="Times New Roman" w:hAnsi="Aptos" w:cs="Times New Roman"/>
          <w:color w:val="212121"/>
          <w:kern w:val="0"/>
          <w14:ligatures w14:val="none"/>
        </w:rPr>
        <w:t>ee the note below from the President of APA, Arthur Evans. Know that your comments and support when action alerts come out make a difference and move the needle. Thank you for speaking up and advocating for our field! </w:t>
      </w:r>
    </w:p>
    <w:p w14:paraId="58E88609" w14:textId="77777777" w:rsidR="007805F5" w:rsidRPr="007805F5" w:rsidRDefault="007805F5" w:rsidP="007805F5">
      <w:pPr>
        <w:spacing w:after="0" w:line="240" w:lineRule="auto"/>
        <w:rPr>
          <w:rFonts w:ascii="Aptos" w:eastAsia="Times New Roman" w:hAnsi="Aptos" w:cs="Times New Roman"/>
          <w:color w:val="212121"/>
          <w:kern w:val="0"/>
          <w14:ligatures w14:val="none"/>
        </w:rPr>
      </w:pPr>
      <w:r w:rsidRPr="007805F5">
        <w:rPr>
          <w:rFonts w:ascii="Aptos" w:eastAsia="Times New Roman" w:hAnsi="Aptos" w:cs="Times New Roman"/>
          <w:color w:val="212121"/>
          <w:kern w:val="0"/>
          <w14:ligatures w14:val="none"/>
        </w:rPr>
        <w:t>Michelle Dawson, Federal Advocacy Coordinator </w:t>
      </w:r>
    </w:p>
    <w:p w14:paraId="6B6AFBA1" w14:textId="77777777" w:rsidR="007805F5" w:rsidRPr="007805F5" w:rsidRDefault="007805F5" w:rsidP="007805F5">
      <w:pPr>
        <w:spacing w:after="0" w:line="240" w:lineRule="auto"/>
        <w:rPr>
          <w:rFonts w:ascii="Aptos" w:eastAsia="Times New Roman" w:hAnsi="Aptos" w:cs="Times New Roman"/>
          <w:color w:val="212121"/>
          <w:kern w:val="0"/>
          <w14:ligatures w14:val="none"/>
        </w:rPr>
      </w:pPr>
    </w:p>
    <w:p w14:paraId="02445311" w14:textId="72EFB482" w:rsidR="007805F5" w:rsidRPr="007805F5" w:rsidRDefault="007805F5" w:rsidP="007805F5">
      <w:pPr>
        <w:spacing w:before="100" w:beforeAutospacing="1" w:after="100" w:afterAutospacing="1" w:line="240" w:lineRule="auto"/>
        <w:jc w:val="center"/>
        <w:rPr>
          <w:rFonts w:ascii="Aptos" w:eastAsia="Times New Roman" w:hAnsi="Aptos" w:cs="Times New Roman"/>
          <w:color w:val="212121"/>
          <w:kern w:val="0"/>
          <w14:ligatures w14:val="none"/>
        </w:rPr>
      </w:pPr>
      <w:r>
        <w:rPr>
          <w:rFonts w:ascii="Calibri" w:eastAsia="Times New Roman" w:hAnsi="Calibri" w:cs="Calibri"/>
          <w:color w:val="000000"/>
          <w:kern w:val="0"/>
          <w14:ligatures w14:val="none"/>
        </w:rPr>
        <w:t>______________________________</w:t>
      </w:r>
    </w:p>
    <w:p w14:paraId="78AA28AC" w14:textId="41DB0DAE"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Aptos" w:eastAsia="Times New Roman" w:hAnsi="Aptos" w:cs="Times New Roman"/>
          <w:i/>
          <w:iCs/>
          <w:color w:val="000000"/>
          <w:kern w:val="0"/>
          <w14:ligatures w14:val="none"/>
        </w:rPr>
        <w:t>Dear Colleagues,</w:t>
      </w:r>
    </w:p>
    <w:p w14:paraId="4F12422F"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Aptos" w:eastAsia="Times New Roman" w:hAnsi="Aptos" w:cs="Times New Roman"/>
          <w:i/>
          <w:iCs/>
          <w:color w:val="000000"/>
          <w:kern w:val="0"/>
          <w14:ligatures w14:val="none"/>
        </w:rPr>
        <w:t>I am pleased to share some very exciting news with you that greatly impacts the future of our profession and discipline.</w:t>
      </w:r>
    </w:p>
    <w:p w14:paraId="0A81E91B"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bookmarkStart w:id="0" w:name="m_8893041163002234706_x_x_x_x__Hlk213669"/>
      <w:r w:rsidRPr="007805F5">
        <w:rPr>
          <w:rFonts w:ascii="Aptos" w:eastAsia="Times New Roman" w:hAnsi="Aptos" w:cs="Times New Roman"/>
          <w:i/>
          <w:iCs/>
          <w:color w:val="000000"/>
          <w:kern w:val="0"/>
          <w14:ligatures w14:val="none"/>
        </w:rPr>
        <w:t>As many of you know, H.R. 1, the One Big Beautiful Bill Act, signed into law over the summer, touched upon various policies of importance to psychology, including substantial changes to federal student loan programs that many of our students depend upon to finance their education. The law established new student loan caps for postbaccalaureate study, delineating between graduate and professional programs, the latter of which provides a substantially higher loan cap and is limited to programs that require licensure.</w:t>
      </w:r>
      <w:bookmarkEnd w:id="0"/>
    </w:p>
    <w:p w14:paraId="34D87718"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Aptos" w:eastAsia="Times New Roman" w:hAnsi="Aptos" w:cs="Times New Roman"/>
          <w:i/>
          <w:iCs/>
          <w:color w:val="000000"/>
          <w:kern w:val="0"/>
          <w14:ligatures w14:val="none"/>
        </w:rPr>
        <w:t>In partnership with many of you, our advocacy and policy team spent months working with Congress to mitigate negative impact from some of the proposals being considered and to ensure that the loan limits that were included in the law were robust enough to support most of our psychology students. Once the bill passed, the Department of Education was responsible for implementing these provisions and, most importantly, determining which programs would be designated as a ‘professional degree.’</w:t>
      </w:r>
    </w:p>
    <w:p w14:paraId="6F5D95BA"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Aptos" w:eastAsia="Times New Roman" w:hAnsi="Aptos" w:cs="Times New Roman"/>
          <w:i/>
          <w:iCs/>
          <w:color w:val="000000"/>
          <w:kern w:val="0"/>
          <w14:ligatures w14:val="none"/>
        </w:rPr>
        <w:t>Since mid-August, the Department of Education has engaged in a process called negotiated rulemaking to draft regulations. During this time, APA was using a multi-pronged advocacy strategy: submitting comments during the public hearing process; working directly with key negotiators on the committee; leading a bipartisan letter from key House members; engaging SPTAs in outreach to key Senators; and meeting with Department staff to share data and provide important clarifications.</w:t>
      </w:r>
    </w:p>
    <w:p w14:paraId="744601BE"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Aptos" w:eastAsia="Times New Roman" w:hAnsi="Aptos" w:cs="Times New Roman"/>
          <w:i/>
          <w:iCs/>
          <w:color w:val="000000"/>
          <w:kern w:val="0"/>
          <w14:ligatures w14:val="none"/>
        </w:rPr>
        <w:t>On November 6, the negotiated rulemaking committee took its final consensus check and approved a package of regulations to implement portions of the higher education provisions in the One Big Beautiful Bill Act. As a result of all our work over several months, </w:t>
      </w:r>
      <w:r w:rsidRPr="007805F5">
        <w:rPr>
          <w:rFonts w:ascii="Aptos" w:eastAsia="Times New Roman" w:hAnsi="Aptos" w:cs="Times New Roman"/>
          <w:b/>
          <w:bCs/>
          <w:i/>
          <w:iCs/>
          <w:color w:val="000000"/>
          <w:kern w:val="0"/>
          <w14:ligatures w14:val="none"/>
        </w:rPr>
        <w:t>these regulations included health service psychology programs, as well as some applied psychology programs, as part of the definition of ‘professional degree’ for the purposes of the newly established federal student loan limits.</w:t>
      </w:r>
      <w:r w:rsidRPr="007805F5">
        <w:rPr>
          <w:rFonts w:ascii="Aptos" w:eastAsia="Times New Roman" w:hAnsi="Aptos" w:cs="Times New Roman"/>
          <w:i/>
          <w:iCs/>
          <w:color w:val="000000"/>
          <w:kern w:val="0"/>
          <w14:ligatures w14:val="none"/>
        </w:rPr>
        <w:t xml:space="preserve"> This will allow doctoral psychology students in these programs to borrow federal loans at the </w:t>
      </w:r>
      <w:proofErr w:type="gramStart"/>
      <w:r w:rsidRPr="007805F5">
        <w:rPr>
          <w:rFonts w:ascii="Aptos" w:eastAsia="Times New Roman" w:hAnsi="Aptos" w:cs="Times New Roman"/>
          <w:i/>
          <w:iCs/>
          <w:color w:val="000000"/>
          <w:kern w:val="0"/>
          <w14:ligatures w14:val="none"/>
        </w:rPr>
        <w:t>highest level set in</w:t>
      </w:r>
      <w:proofErr w:type="gramEnd"/>
      <w:r w:rsidRPr="007805F5">
        <w:rPr>
          <w:rFonts w:ascii="Aptos" w:eastAsia="Times New Roman" w:hAnsi="Aptos" w:cs="Times New Roman"/>
          <w:i/>
          <w:iCs/>
          <w:color w:val="000000"/>
          <w:kern w:val="0"/>
          <w14:ligatures w14:val="none"/>
        </w:rPr>
        <w:t xml:space="preserve"> law ($50,000 annually, $200,000 aggregate; exclusive of undergraduate loans), </w:t>
      </w:r>
      <w:r w:rsidRPr="007805F5">
        <w:rPr>
          <w:rFonts w:ascii="Aptos" w:eastAsia="Times New Roman" w:hAnsi="Aptos" w:cs="Times New Roman"/>
          <w:i/>
          <w:iCs/>
          <w:color w:val="000000"/>
          <w:kern w:val="0"/>
          <w14:ligatures w14:val="none"/>
        </w:rPr>
        <w:lastRenderedPageBreak/>
        <w:t>with all current borrowers grandfathered in as part of the legacy student loan programs for the lesser of three academic years or the remaining length of their current program.</w:t>
      </w:r>
    </w:p>
    <w:p w14:paraId="3CBDDBEC"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Aptos" w:eastAsia="Times New Roman" w:hAnsi="Aptos" w:cs="Times New Roman"/>
          <w:i/>
          <w:iCs/>
          <w:color w:val="000000"/>
          <w:kern w:val="0"/>
          <w14:ligatures w14:val="none"/>
        </w:rPr>
        <w:t>While there are still further steps in this process before a final rule is published, it is a huge victory to be included in the consensus language, which the Department is legally bound to use when drafting regulations</w:t>
      </w:r>
      <w:r w:rsidRPr="007805F5">
        <w:rPr>
          <w:rFonts w:ascii="Aptos" w:eastAsia="Times New Roman" w:hAnsi="Aptos" w:cs="Times New Roman"/>
          <w:b/>
          <w:bCs/>
          <w:i/>
          <w:iCs/>
          <w:color w:val="000000"/>
          <w:kern w:val="0"/>
          <w14:ligatures w14:val="none"/>
        </w:rPr>
        <w:t>. Importantly, we are the only field added during negotiations that was not originally included in the bill.</w:t>
      </w:r>
    </w:p>
    <w:p w14:paraId="5AAAB6FD"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Aptos" w:eastAsia="Times New Roman" w:hAnsi="Aptos" w:cs="Times New Roman"/>
          <w:i/>
          <w:iCs/>
          <w:color w:val="000000"/>
          <w:kern w:val="0"/>
          <w14:ligatures w14:val="none"/>
        </w:rPr>
        <w:t>This was truly a collective effort among staff, our members, and SPTA leaders. We also had a tremendous partner in Andy Vaughan, the President and CEO of Alliant University, who was one of the negotiators on the panel and the leading voice for psychology in the room and at the table. We worked side-by-side with him over the course of many months to get this done and greatly appreciate his partnership.</w:t>
      </w:r>
    </w:p>
    <w:p w14:paraId="623AE1F9"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Aptos" w:eastAsia="Times New Roman" w:hAnsi="Aptos" w:cs="Times New Roman"/>
          <w:i/>
          <w:iCs/>
          <w:color w:val="000000"/>
          <w:kern w:val="0"/>
          <w14:ligatures w14:val="none"/>
        </w:rPr>
        <w:t>Even as we are tremendously pleased with this result, we recognize that it does not cover all our students and programs, specifically those that do not require licensure. New students in these programs will now be able to borrow under the ‘graduate degree’ limit of $20,500 annually and $100,000 aggregate, exclusive of undergraduate loans. Current students in these programs will also remain grandfathered under current student loan policies for up to three academic years.</w:t>
      </w:r>
    </w:p>
    <w:p w14:paraId="07FBF40A"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Aptos" w:eastAsia="Times New Roman" w:hAnsi="Aptos" w:cs="Times New Roman"/>
          <w:i/>
          <w:iCs/>
          <w:color w:val="000000"/>
          <w:kern w:val="0"/>
          <w14:ligatures w14:val="none"/>
        </w:rPr>
        <w:t>I want to assure you that our commitment to advocating for increased federal support for the education and training of all psychologists remains unwavering. In addition to student loans, we will continue to fight for increased investments in grant funding for all our students, including through the National Institutes of Health and the </w:t>
      </w:r>
      <w:hyperlink r:id="rId4" w:tgtFrame="_blank" w:tooltip="https://d3dkdvqff0zqx.cloudfront.net/groups/apaadvocacy/attachments/GRFP%20November%202025.pdf" w:history="1">
        <w:r w:rsidRPr="007805F5">
          <w:rPr>
            <w:rFonts w:ascii="Aptos" w:eastAsia="Times New Roman" w:hAnsi="Aptos" w:cs="Times New Roman"/>
            <w:i/>
            <w:iCs/>
            <w:color w:val="467886"/>
            <w:kern w:val="0"/>
            <w:u w:val="single"/>
            <w14:ligatures w14:val="none"/>
          </w:rPr>
          <w:t>Nati</w:t>
        </w:r>
        <w:r w:rsidRPr="007805F5">
          <w:rPr>
            <w:rFonts w:ascii="Aptos" w:eastAsia="Times New Roman" w:hAnsi="Aptos" w:cs="Times New Roman"/>
            <w:i/>
            <w:iCs/>
            <w:color w:val="467886"/>
            <w:kern w:val="0"/>
            <w:u w:val="single"/>
            <w14:ligatures w14:val="none"/>
          </w:rPr>
          <w:t>o</w:t>
        </w:r>
        <w:r w:rsidRPr="007805F5">
          <w:rPr>
            <w:rFonts w:ascii="Aptos" w:eastAsia="Times New Roman" w:hAnsi="Aptos" w:cs="Times New Roman"/>
            <w:i/>
            <w:iCs/>
            <w:color w:val="467886"/>
            <w:kern w:val="0"/>
            <w:u w:val="single"/>
            <w14:ligatures w14:val="none"/>
          </w:rPr>
          <w:t>nal Science Foundation</w:t>
        </w:r>
      </w:hyperlink>
      <w:r w:rsidRPr="007805F5">
        <w:rPr>
          <w:rFonts w:ascii="Aptos" w:eastAsia="Times New Roman" w:hAnsi="Aptos" w:cs="Times New Roman"/>
          <w:i/>
          <w:iCs/>
          <w:color w:val="000000"/>
          <w:kern w:val="0"/>
          <w14:ligatures w14:val="none"/>
        </w:rPr>
        <w:t>.    </w:t>
      </w:r>
    </w:p>
    <w:p w14:paraId="67CDCA4B"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Aptos" w:eastAsia="Times New Roman" w:hAnsi="Aptos" w:cs="Times New Roman"/>
          <w:i/>
          <w:iCs/>
          <w:color w:val="000000"/>
          <w:kern w:val="0"/>
          <w14:ligatures w14:val="none"/>
        </w:rPr>
        <w:t>As this has been a difficult year for many of us, our profession, and our communities, let us celebrate hard-fought victories like this one when they come.</w:t>
      </w:r>
    </w:p>
    <w:p w14:paraId="54FD5475" w14:textId="1D021D8B"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Aptos" w:eastAsia="Times New Roman" w:hAnsi="Aptos" w:cs="Times New Roman"/>
          <w:i/>
          <w:iCs/>
          <w:color w:val="000000"/>
          <w:kern w:val="0"/>
          <w14:ligatures w14:val="none"/>
        </w:rPr>
        <w:t>I will continue to keep you apprised as this process moves forward</w:t>
      </w:r>
      <w:r>
        <w:rPr>
          <w:rFonts w:ascii="Aptos" w:eastAsia="Times New Roman" w:hAnsi="Aptos" w:cs="Times New Roman"/>
          <w:i/>
          <w:iCs/>
          <w:color w:val="000000"/>
          <w:kern w:val="0"/>
          <w14:ligatures w14:val="none"/>
        </w:rPr>
        <w:t>.</w:t>
      </w:r>
    </w:p>
    <w:p w14:paraId="159DF8EE"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Aptos" w:eastAsia="Times New Roman" w:hAnsi="Aptos" w:cs="Times New Roman"/>
          <w:i/>
          <w:iCs/>
          <w:color w:val="000000"/>
          <w:kern w:val="0"/>
          <w14:ligatures w14:val="none"/>
        </w:rPr>
        <w:t> </w:t>
      </w:r>
    </w:p>
    <w:p w14:paraId="68636F91"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Segoe UI" w:eastAsia="Times New Roman" w:hAnsi="Segoe UI" w:cs="Segoe UI"/>
          <w:b/>
          <w:bCs/>
          <w:i/>
          <w:iCs/>
          <w:color w:val="242424"/>
          <w:kern w:val="0"/>
          <w:sz w:val="23"/>
          <w:szCs w:val="23"/>
          <w14:ligatures w14:val="none"/>
        </w:rPr>
        <w:t>Arthur C. Evans, Jr., PhD</w:t>
      </w:r>
    </w:p>
    <w:p w14:paraId="49BBF4DA"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Segoe UI" w:eastAsia="Times New Roman" w:hAnsi="Segoe UI" w:cs="Segoe UI"/>
          <w:i/>
          <w:iCs/>
          <w:color w:val="242424"/>
          <w:kern w:val="0"/>
          <w:sz w:val="23"/>
          <w:szCs w:val="23"/>
          <w14:ligatures w14:val="none"/>
        </w:rPr>
        <w:t>Chief Executive Officer/Executive Vice President</w:t>
      </w:r>
    </w:p>
    <w:p w14:paraId="4AAD2D9B"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Segoe UI" w:eastAsia="Times New Roman" w:hAnsi="Segoe UI" w:cs="Segoe UI"/>
          <w:b/>
          <w:bCs/>
          <w:i/>
          <w:iCs/>
          <w:color w:val="242424"/>
          <w:kern w:val="0"/>
          <w:sz w:val="23"/>
          <w:szCs w:val="23"/>
          <w14:ligatures w14:val="none"/>
        </w:rPr>
        <w:t>Executive Office</w:t>
      </w:r>
      <w:r w:rsidRPr="007805F5">
        <w:rPr>
          <w:rFonts w:ascii="Segoe UI" w:eastAsia="Times New Roman" w:hAnsi="Segoe UI" w:cs="Segoe UI"/>
          <w:i/>
          <w:iCs/>
          <w:color w:val="242424"/>
          <w:kern w:val="0"/>
          <w:sz w:val="23"/>
          <w:szCs w:val="23"/>
          <w14:ligatures w14:val="none"/>
        </w:rPr>
        <w:t> </w:t>
      </w:r>
      <w:r w:rsidRPr="007805F5">
        <w:rPr>
          <w:rFonts w:ascii="Segoe UI" w:eastAsia="Times New Roman" w:hAnsi="Segoe UI" w:cs="Segoe UI"/>
          <w:b/>
          <w:bCs/>
          <w:i/>
          <w:iCs/>
          <w:color w:val="242424"/>
          <w:kern w:val="0"/>
          <w:sz w:val="23"/>
          <w:szCs w:val="23"/>
          <w14:ligatures w14:val="none"/>
        </w:rPr>
        <w:t>| </w:t>
      </w:r>
      <w:r w:rsidRPr="007805F5">
        <w:rPr>
          <w:rFonts w:ascii="Segoe UI" w:eastAsia="Times New Roman" w:hAnsi="Segoe UI" w:cs="Segoe UI"/>
          <w:i/>
          <w:iCs/>
          <w:color w:val="242424"/>
          <w:kern w:val="0"/>
          <w:sz w:val="23"/>
          <w:szCs w:val="23"/>
          <w14:ligatures w14:val="none"/>
        </w:rPr>
        <w:t>202-336-6080 </w:t>
      </w:r>
      <w:r w:rsidRPr="007805F5">
        <w:rPr>
          <w:rFonts w:ascii="Segoe UI" w:eastAsia="Times New Roman" w:hAnsi="Segoe UI" w:cs="Segoe UI"/>
          <w:b/>
          <w:bCs/>
          <w:i/>
          <w:iCs/>
          <w:color w:val="242424"/>
          <w:kern w:val="0"/>
          <w:sz w:val="23"/>
          <w:szCs w:val="23"/>
          <w14:ligatures w14:val="none"/>
        </w:rPr>
        <w:t>|</w:t>
      </w:r>
      <w:r w:rsidRPr="007805F5">
        <w:rPr>
          <w:rFonts w:ascii="Segoe UI" w:eastAsia="Times New Roman" w:hAnsi="Segoe UI" w:cs="Segoe UI"/>
          <w:i/>
          <w:iCs/>
          <w:color w:val="242424"/>
          <w:kern w:val="0"/>
          <w:sz w:val="23"/>
          <w:szCs w:val="23"/>
          <w14:ligatures w14:val="none"/>
        </w:rPr>
        <w:t> </w:t>
      </w:r>
      <w:hyperlink r:id="rId5" w:tgtFrame="_blank" w:tooltip="mailto:aevans@apa.org" w:history="1">
        <w:r w:rsidRPr="007805F5">
          <w:rPr>
            <w:rFonts w:ascii="Segoe UI" w:eastAsia="Times New Roman" w:hAnsi="Segoe UI" w:cs="Segoe UI"/>
            <w:i/>
            <w:iCs/>
            <w:color w:val="0078D7"/>
            <w:kern w:val="0"/>
            <w:sz w:val="23"/>
            <w:szCs w:val="23"/>
            <w:u w:val="single"/>
            <w14:ligatures w14:val="none"/>
          </w:rPr>
          <w:t>aevans@apa.org</w:t>
        </w:r>
      </w:hyperlink>
    </w:p>
    <w:p w14:paraId="70BB680D" w14:textId="77777777" w:rsidR="007805F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r w:rsidRPr="007805F5">
        <w:rPr>
          <w:rFonts w:ascii="Segoe UI" w:eastAsia="Times New Roman" w:hAnsi="Segoe UI" w:cs="Segoe UI"/>
          <w:i/>
          <w:iCs/>
          <w:color w:val="242424"/>
          <w:kern w:val="0"/>
          <w:sz w:val="23"/>
          <w:szCs w:val="23"/>
          <w14:ligatures w14:val="none"/>
        </w:rPr>
        <w:t>American Psychological Association</w:t>
      </w:r>
    </w:p>
    <w:p w14:paraId="6DA4768B" w14:textId="2D4D4DDA" w:rsidR="000F0B55" w:rsidRPr="007805F5" w:rsidRDefault="007805F5" w:rsidP="007805F5">
      <w:pPr>
        <w:spacing w:before="100" w:beforeAutospacing="1" w:after="100" w:afterAutospacing="1" w:line="240" w:lineRule="auto"/>
        <w:rPr>
          <w:rFonts w:ascii="Aptos" w:eastAsia="Times New Roman" w:hAnsi="Aptos" w:cs="Times New Roman"/>
          <w:i/>
          <w:iCs/>
          <w:color w:val="212121"/>
          <w:kern w:val="0"/>
          <w14:ligatures w14:val="none"/>
        </w:rPr>
      </w:pPr>
      <w:hyperlink r:id="rId6" w:tgtFrame="_blank" w:tooltip="http://www.apa.org/" w:history="1">
        <w:r w:rsidRPr="007805F5">
          <w:rPr>
            <w:rFonts w:ascii="Segoe UI" w:eastAsia="Times New Roman" w:hAnsi="Segoe UI" w:cs="Segoe UI"/>
            <w:i/>
            <w:iCs/>
            <w:color w:val="0078D7"/>
            <w:kern w:val="0"/>
            <w:sz w:val="23"/>
            <w:szCs w:val="23"/>
            <w:u w:val="single"/>
            <w14:ligatures w14:val="none"/>
          </w:rPr>
          <w:t>www.apa.org</w:t>
        </w:r>
      </w:hyperlink>
    </w:p>
    <w:sectPr w:rsidR="000F0B55" w:rsidRPr="00780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F5"/>
    <w:rsid w:val="000F0B55"/>
    <w:rsid w:val="00304875"/>
    <w:rsid w:val="007805F5"/>
    <w:rsid w:val="00B22920"/>
    <w:rsid w:val="00DC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232855"/>
  <w15:chartTrackingRefBased/>
  <w15:docId w15:val="{0259EBB9-1CB8-E640-9739-38C69AAF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5F5"/>
    <w:rPr>
      <w:rFonts w:eastAsiaTheme="majorEastAsia" w:cstheme="majorBidi"/>
      <w:color w:val="272727" w:themeColor="text1" w:themeTint="D8"/>
    </w:rPr>
  </w:style>
  <w:style w:type="paragraph" w:styleId="Title">
    <w:name w:val="Title"/>
    <w:basedOn w:val="Normal"/>
    <w:next w:val="Normal"/>
    <w:link w:val="TitleChar"/>
    <w:uiPriority w:val="10"/>
    <w:qFormat/>
    <w:rsid w:val="00780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5F5"/>
    <w:pPr>
      <w:spacing w:before="160"/>
      <w:jc w:val="center"/>
    </w:pPr>
    <w:rPr>
      <w:i/>
      <w:iCs/>
      <w:color w:val="404040" w:themeColor="text1" w:themeTint="BF"/>
    </w:rPr>
  </w:style>
  <w:style w:type="character" w:customStyle="1" w:styleId="QuoteChar">
    <w:name w:val="Quote Char"/>
    <w:basedOn w:val="DefaultParagraphFont"/>
    <w:link w:val="Quote"/>
    <w:uiPriority w:val="29"/>
    <w:rsid w:val="007805F5"/>
    <w:rPr>
      <w:i/>
      <w:iCs/>
      <w:color w:val="404040" w:themeColor="text1" w:themeTint="BF"/>
    </w:rPr>
  </w:style>
  <w:style w:type="paragraph" w:styleId="ListParagraph">
    <w:name w:val="List Paragraph"/>
    <w:basedOn w:val="Normal"/>
    <w:uiPriority w:val="34"/>
    <w:qFormat/>
    <w:rsid w:val="007805F5"/>
    <w:pPr>
      <w:ind w:left="720"/>
      <w:contextualSpacing/>
    </w:pPr>
  </w:style>
  <w:style w:type="character" w:styleId="IntenseEmphasis">
    <w:name w:val="Intense Emphasis"/>
    <w:basedOn w:val="DefaultParagraphFont"/>
    <w:uiPriority w:val="21"/>
    <w:qFormat/>
    <w:rsid w:val="007805F5"/>
    <w:rPr>
      <w:i/>
      <w:iCs/>
      <w:color w:val="0F4761" w:themeColor="accent1" w:themeShade="BF"/>
    </w:rPr>
  </w:style>
  <w:style w:type="paragraph" w:styleId="IntenseQuote">
    <w:name w:val="Intense Quote"/>
    <w:basedOn w:val="Normal"/>
    <w:next w:val="Normal"/>
    <w:link w:val="IntenseQuoteChar"/>
    <w:uiPriority w:val="30"/>
    <w:qFormat/>
    <w:rsid w:val="00780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5F5"/>
    <w:rPr>
      <w:i/>
      <w:iCs/>
      <w:color w:val="0F4761" w:themeColor="accent1" w:themeShade="BF"/>
    </w:rPr>
  </w:style>
  <w:style w:type="character" w:styleId="IntenseReference">
    <w:name w:val="Intense Reference"/>
    <w:basedOn w:val="DefaultParagraphFont"/>
    <w:uiPriority w:val="32"/>
    <w:qFormat/>
    <w:rsid w:val="007805F5"/>
    <w:rPr>
      <w:b/>
      <w:bCs/>
      <w:smallCaps/>
      <w:color w:val="0F4761" w:themeColor="accent1" w:themeShade="BF"/>
      <w:spacing w:val="5"/>
    </w:rPr>
  </w:style>
  <w:style w:type="paragraph" w:styleId="NormalWeb">
    <w:name w:val="Normal (Web)"/>
    <w:basedOn w:val="Normal"/>
    <w:uiPriority w:val="99"/>
    <w:semiHidden/>
    <w:unhideWhenUsed/>
    <w:rsid w:val="007805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05F5"/>
    <w:rPr>
      <w:b/>
      <w:bCs/>
    </w:rPr>
  </w:style>
  <w:style w:type="character" w:styleId="Emphasis">
    <w:name w:val="Emphasis"/>
    <w:basedOn w:val="DefaultParagraphFont"/>
    <w:uiPriority w:val="20"/>
    <w:qFormat/>
    <w:rsid w:val="007805F5"/>
    <w:rPr>
      <w:i/>
      <w:iCs/>
    </w:rPr>
  </w:style>
  <w:style w:type="character" w:styleId="Hyperlink">
    <w:name w:val="Hyperlink"/>
    <w:basedOn w:val="DefaultParagraphFont"/>
    <w:uiPriority w:val="99"/>
    <w:semiHidden/>
    <w:unhideWhenUsed/>
    <w:rsid w:val="007805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54924">
      <w:bodyDiv w:val="1"/>
      <w:marLeft w:val="0"/>
      <w:marRight w:val="0"/>
      <w:marTop w:val="0"/>
      <w:marBottom w:val="0"/>
      <w:divBdr>
        <w:top w:val="none" w:sz="0" w:space="0" w:color="auto"/>
        <w:left w:val="none" w:sz="0" w:space="0" w:color="auto"/>
        <w:bottom w:val="none" w:sz="0" w:space="0" w:color="auto"/>
        <w:right w:val="none" w:sz="0" w:space="0" w:color="auto"/>
      </w:divBdr>
      <w:divsChild>
        <w:div w:id="1037660403">
          <w:marLeft w:val="0"/>
          <w:marRight w:val="0"/>
          <w:marTop w:val="0"/>
          <w:marBottom w:val="0"/>
          <w:divBdr>
            <w:top w:val="none" w:sz="0" w:space="0" w:color="auto"/>
            <w:left w:val="none" w:sz="0" w:space="0" w:color="auto"/>
            <w:bottom w:val="none" w:sz="0" w:space="0" w:color="auto"/>
            <w:right w:val="none" w:sz="0" w:space="0" w:color="auto"/>
          </w:divBdr>
        </w:div>
        <w:div w:id="1136876782">
          <w:marLeft w:val="0"/>
          <w:marRight w:val="0"/>
          <w:marTop w:val="0"/>
          <w:marBottom w:val="0"/>
          <w:divBdr>
            <w:top w:val="none" w:sz="0" w:space="0" w:color="auto"/>
            <w:left w:val="none" w:sz="0" w:space="0" w:color="auto"/>
            <w:bottom w:val="none" w:sz="0" w:space="0" w:color="auto"/>
            <w:right w:val="none" w:sz="0" w:space="0" w:color="auto"/>
          </w:divBdr>
        </w:div>
        <w:div w:id="915476776">
          <w:marLeft w:val="0"/>
          <w:marRight w:val="0"/>
          <w:marTop w:val="0"/>
          <w:marBottom w:val="0"/>
          <w:divBdr>
            <w:top w:val="none" w:sz="0" w:space="0" w:color="auto"/>
            <w:left w:val="none" w:sz="0" w:space="0" w:color="auto"/>
            <w:bottom w:val="none" w:sz="0" w:space="0" w:color="auto"/>
            <w:right w:val="none" w:sz="0" w:space="0" w:color="auto"/>
          </w:divBdr>
          <w:divsChild>
            <w:div w:id="707872208">
              <w:marLeft w:val="0"/>
              <w:marRight w:val="0"/>
              <w:marTop w:val="0"/>
              <w:marBottom w:val="0"/>
              <w:divBdr>
                <w:top w:val="none" w:sz="0" w:space="0" w:color="auto"/>
                <w:left w:val="none" w:sz="0" w:space="0" w:color="auto"/>
                <w:bottom w:val="none" w:sz="0" w:space="0" w:color="auto"/>
                <w:right w:val="none" w:sz="0" w:space="0" w:color="auto"/>
              </w:divBdr>
            </w:div>
            <w:div w:id="1785155439">
              <w:marLeft w:val="0"/>
              <w:marRight w:val="0"/>
              <w:marTop w:val="0"/>
              <w:marBottom w:val="0"/>
              <w:divBdr>
                <w:top w:val="none" w:sz="0" w:space="0" w:color="auto"/>
                <w:left w:val="none" w:sz="0" w:space="0" w:color="auto"/>
                <w:bottom w:val="none" w:sz="0" w:space="0" w:color="auto"/>
                <w:right w:val="none" w:sz="0" w:space="0" w:color="auto"/>
              </w:divBdr>
            </w:div>
            <w:div w:id="19472781">
              <w:marLeft w:val="0"/>
              <w:marRight w:val="0"/>
              <w:marTop w:val="0"/>
              <w:marBottom w:val="0"/>
              <w:divBdr>
                <w:top w:val="none" w:sz="0" w:space="0" w:color="auto"/>
                <w:left w:val="none" w:sz="0" w:space="0" w:color="auto"/>
                <w:bottom w:val="none" w:sz="0" w:space="0" w:color="auto"/>
                <w:right w:val="none" w:sz="0" w:space="0" w:color="auto"/>
              </w:divBdr>
            </w:div>
            <w:div w:id="593318191">
              <w:marLeft w:val="0"/>
              <w:marRight w:val="0"/>
              <w:marTop w:val="0"/>
              <w:marBottom w:val="160"/>
              <w:divBdr>
                <w:top w:val="none" w:sz="0" w:space="0" w:color="auto"/>
                <w:left w:val="none" w:sz="0" w:space="0" w:color="auto"/>
                <w:bottom w:val="none" w:sz="0" w:space="0" w:color="auto"/>
                <w:right w:val="none" w:sz="0" w:space="0" w:color="auto"/>
              </w:divBdr>
            </w:div>
            <w:div w:id="610405682">
              <w:marLeft w:val="0"/>
              <w:marRight w:val="0"/>
              <w:marTop w:val="0"/>
              <w:marBottom w:val="160"/>
              <w:divBdr>
                <w:top w:val="none" w:sz="0" w:space="0" w:color="auto"/>
                <w:left w:val="none" w:sz="0" w:space="0" w:color="auto"/>
                <w:bottom w:val="none" w:sz="0" w:space="0" w:color="auto"/>
                <w:right w:val="none" w:sz="0" w:space="0" w:color="auto"/>
              </w:divBdr>
            </w:div>
            <w:div w:id="902568589">
              <w:marLeft w:val="0"/>
              <w:marRight w:val="0"/>
              <w:marTop w:val="0"/>
              <w:marBottom w:val="160"/>
              <w:divBdr>
                <w:top w:val="none" w:sz="0" w:space="0" w:color="auto"/>
                <w:left w:val="none" w:sz="0" w:space="0" w:color="auto"/>
                <w:bottom w:val="none" w:sz="0" w:space="0" w:color="auto"/>
                <w:right w:val="none" w:sz="0" w:space="0" w:color="auto"/>
              </w:divBdr>
            </w:div>
            <w:div w:id="362291332">
              <w:marLeft w:val="0"/>
              <w:marRight w:val="0"/>
              <w:marTop w:val="0"/>
              <w:marBottom w:val="160"/>
              <w:divBdr>
                <w:top w:val="none" w:sz="0" w:space="0" w:color="auto"/>
                <w:left w:val="none" w:sz="0" w:space="0" w:color="auto"/>
                <w:bottom w:val="none" w:sz="0" w:space="0" w:color="auto"/>
                <w:right w:val="none" w:sz="0" w:space="0" w:color="auto"/>
              </w:divBdr>
            </w:div>
            <w:div w:id="57166447">
              <w:marLeft w:val="0"/>
              <w:marRight w:val="0"/>
              <w:marTop w:val="0"/>
              <w:marBottom w:val="160"/>
              <w:divBdr>
                <w:top w:val="none" w:sz="0" w:space="0" w:color="auto"/>
                <w:left w:val="none" w:sz="0" w:space="0" w:color="auto"/>
                <w:bottom w:val="none" w:sz="0" w:space="0" w:color="auto"/>
                <w:right w:val="none" w:sz="0" w:space="0" w:color="auto"/>
              </w:divBdr>
            </w:div>
            <w:div w:id="747271533">
              <w:marLeft w:val="0"/>
              <w:marRight w:val="0"/>
              <w:marTop w:val="0"/>
              <w:marBottom w:val="160"/>
              <w:divBdr>
                <w:top w:val="none" w:sz="0" w:space="0" w:color="auto"/>
                <w:left w:val="none" w:sz="0" w:space="0" w:color="auto"/>
                <w:bottom w:val="none" w:sz="0" w:space="0" w:color="auto"/>
                <w:right w:val="none" w:sz="0" w:space="0" w:color="auto"/>
              </w:divBdr>
            </w:div>
            <w:div w:id="2043824554">
              <w:marLeft w:val="0"/>
              <w:marRight w:val="0"/>
              <w:marTop w:val="0"/>
              <w:marBottom w:val="160"/>
              <w:divBdr>
                <w:top w:val="none" w:sz="0" w:space="0" w:color="auto"/>
                <w:left w:val="none" w:sz="0" w:space="0" w:color="auto"/>
                <w:bottom w:val="none" w:sz="0" w:space="0" w:color="auto"/>
                <w:right w:val="none" w:sz="0" w:space="0" w:color="auto"/>
              </w:divBdr>
            </w:div>
            <w:div w:id="443697508">
              <w:marLeft w:val="0"/>
              <w:marRight w:val="0"/>
              <w:marTop w:val="0"/>
              <w:marBottom w:val="160"/>
              <w:divBdr>
                <w:top w:val="none" w:sz="0" w:space="0" w:color="auto"/>
                <w:left w:val="none" w:sz="0" w:space="0" w:color="auto"/>
                <w:bottom w:val="none" w:sz="0" w:space="0" w:color="auto"/>
                <w:right w:val="none" w:sz="0" w:space="0" w:color="auto"/>
              </w:divBdr>
            </w:div>
            <w:div w:id="652608989">
              <w:marLeft w:val="0"/>
              <w:marRight w:val="0"/>
              <w:marTop w:val="0"/>
              <w:marBottom w:val="160"/>
              <w:divBdr>
                <w:top w:val="none" w:sz="0" w:space="0" w:color="auto"/>
                <w:left w:val="none" w:sz="0" w:space="0" w:color="auto"/>
                <w:bottom w:val="none" w:sz="0" w:space="0" w:color="auto"/>
                <w:right w:val="none" w:sz="0" w:space="0" w:color="auto"/>
              </w:divBdr>
            </w:div>
            <w:div w:id="1890456064">
              <w:marLeft w:val="0"/>
              <w:marRight w:val="0"/>
              <w:marTop w:val="0"/>
              <w:marBottom w:val="160"/>
              <w:divBdr>
                <w:top w:val="none" w:sz="0" w:space="0" w:color="auto"/>
                <w:left w:val="none" w:sz="0" w:space="0" w:color="auto"/>
                <w:bottom w:val="none" w:sz="0" w:space="0" w:color="auto"/>
                <w:right w:val="none" w:sz="0" w:space="0" w:color="auto"/>
              </w:divBdr>
            </w:div>
            <w:div w:id="539440577">
              <w:marLeft w:val="0"/>
              <w:marRight w:val="0"/>
              <w:marTop w:val="0"/>
              <w:marBottom w:val="160"/>
              <w:divBdr>
                <w:top w:val="none" w:sz="0" w:space="0" w:color="auto"/>
                <w:left w:val="none" w:sz="0" w:space="0" w:color="auto"/>
                <w:bottom w:val="none" w:sz="0" w:space="0" w:color="auto"/>
                <w:right w:val="none" w:sz="0" w:space="0" w:color="auto"/>
              </w:divBdr>
            </w:div>
            <w:div w:id="861432563">
              <w:marLeft w:val="0"/>
              <w:marRight w:val="0"/>
              <w:marTop w:val="0"/>
              <w:marBottom w:val="160"/>
              <w:divBdr>
                <w:top w:val="none" w:sz="0" w:space="0" w:color="auto"/>
                <w:left w:val="none" w:sz="0" w:space="0" w:color="auto"/>
                <w:bottom w:val="none" w:sz="0" w:space="0" w:color="auto"/>
                <w:right w:val="none" w:sz="0" w:space="0" w:color="auto"/>
              </w:divBdr>
            </w:div>
            <w:div w:id="635372292">
              <w:marLeft w:val="0"/>
              <w:marRight w:val="0"/>
              <w:marTop w:val="0"/>
              <w:marBottom w:val="0"/>
              <w:divBdr>
                <w:top w:val="none" w:sz="0" w:space="0" w:color="auto"/>
                <w:left w:val="none" w:sz="0" w:space="0" w:color="auto"/>
                <w:bottom w:val="none" w:sz="0" w:space="0" w:color="auto"/>
                <w:right w:val="none" w:sz="0" w:space="0" w:color="auto"/>
              </w:divBdr>
            </w:div>
            <w:div w:id="1278293658">
              <w:marLeft w:val="0"/>
              <w:marRight w:val="0"/>
              <w:marTop w:val="0"/>
              <w:marBottom w:val="0"/>
              <w:divBdr>
                <w:top w:val="none" w:sz="0" w:space="0" w:color="auto"/>
                <w:left w:val="none" w:sz="0" w:space="0" w:color="auto"/>
                <w:bottom w:val="none" w:sz="0" w:space="0" w:color="auto"/>
                <w:right w:val="none" w:sz="0" w:space="0" w:color="auto"/>
              </w:divBdr>
            </w:div>
            <w:div w:id="1162163151">
              <w:marLeft w:val="0"/>
              <w:marRight w:val="0"/>
              <w:marTop w:val="0"/>
              <w:marBottom w:val="0"/>
              <w:divBdr>
                <w:top w:val="none" w:sz="0" w:space="0" w:color="auto"/>
                <w:left w:val="none" w:sz="0" w:space="0" w:color="auto"/>
                <w:bottom w:val="none" w:sz="0" w:space="0" w:color="auto"/>
                <w:right w:val="none" w:sz="0" w:space="0" w:color="auto"/>
              </w:divBdr>
              <w:divsChild>
                <w:div w:id="10821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2201">
      <w:bodyDiv w:val="1"/>
      <w:marLeft w:val="0"/>
      <w:marRight w:val="0"/>
      <w:marTop w:val="0"/>
      <w:marBottom w:val="0"/>
      <w:divBdr>
        <w:top w:val="none" w:sz="0" w:space="0" w:color="auto"/>
        <w:left w:val="none" w:sz="0" w:space="0" w:color="auto"/>
        <w:bottom w:val="none" w:sz="0" w:space="0" w:color="auto"/>
        <w:right w:val="none" w:sz="0" w:space="0" w:color="auto"/>
      </w:divBdr>
      <w:divsChild>
        <w:div w:id="145782308">
          <w:marLeft w:val="0"/>
          <w:marRight w:val="0"/>
          <w:marTop w:val="0"/>
          <w:marBottom w:val="0"/>
          <w:divBdr>
            <w:top w:val="none" w:sz="0" w:space="0" w:color="auto"/>
            <w:left w:val="none" w:sz="0" w:space="0" w:color="auto"/>
            <w:bottom w:val="none" w:sz="0" w:space="0" w:color="auto"/>
            <w:right w:val="none" w:sz="0" w:space="0" w:color="auto"/>
          </w:divBdr>
          <w:divsChild>
            <w:div w:id="1328827094">
              <w:marLeft w:val="0"/>
              <w:marRight w:val="0"/>
              <w:marTop w:val="0"/>
              <w:marBottom w:val="0"/>
              <w:divBdr>
                <w:top w:val="none" w:sz="0" w:space="0" w:color="auto"/>
                <w:left w:val="none" w:sz="0" w:space="0" w:color="auto"/>
                <w:bottom w:val="none" w:sz="0" w:space="0" w:color="auto"/>
                <w:right w:val="none" w:sz="0" w:space="0" w:color="auto"/>
              </w:divBdr>
              <w:divsChild>
                <w:div w:id="1067262043">
                  <w:marLeft w:val="0"/>
                  <w:marRight w:val="0"/>
                  <w:marTop w:val="0"/>
                  <w:marBottom w:val="0"/>
                  <w:divBdr>
                    <w:top w:val="none" w:sz="0" w:space="0" w:color="auto"/>
                    <w:left w:val="none" w:sz="0" w:space="0" w:color="auto"/>
                    <w:bottom w:val="none" w:sz="0" w:space="0" w:color="auto"/>
                    <w:right w:val="none" w:sz="0" w:space="0" w:color="auto"/>
                  </w:divBdr>
                  <w:divsChild>
                    <w:div w:id="1070155851">
                      <w:marLeft w:val="0"/>
                      <w:marRight w:val="0"/>
                      <w:marTop w:val="0"/>
                      <w:marBottom w:val="0"/>
                      <w:divBdr>
                        <w:top w:val="none" w:sz="0" w:space="0" w:color="auto"/>
                        <w:left w:val="none" w:sz="0" w:space="0" w:color="auto"/>
                        <w:bottom w:val="none" w:sz="0" w:space="0" w:color="auto"/>
                        <w:right w:val="none" w:sz="0" w:space="0" w:color="auto"/>
                      </w:divBdr>
                    </w:div>
                    <w:div w:id="1947034292">
                      <w:marLeft w:val="0"/>
                      <w:marRight w:val="0"/>
                      <w:marTop w:val="0"/>
                      <w:marBottom w:val="0"/>
                      <w:divBdr>
                        <w:top w:val="none" w:sz="0" w:space="0" w:color="auto"/>
                        <w:left w:val="none" w:sz="0" w:space="0" w:color="auto"/>
                        <w:bottom w:val="none" w:sz="0" w:space="0" w:color="auto"/>
                        <w:right w:val="none" w:sz="0" w:space="0" w:color="auto"/>
                      </w:divBdr>
                    </w:div>
                    <w:div w:id="960459564">
                      <w:marLeft w:val="0"/>
                      <w:marRight w:val="0"/>
                      <w:marTop w:val="0"/>
                      <w:marBottom w:val="160"/>
                      <w:divBdr>
                        <w:top w:val="none" w:sz="0" w:space="0" w:color="auto"/>
                        <w:left w:val="none" w:sz="0" w:space="0" w:color="auto"/>
                        <w:bottom w:val="none" w:sz="0" w:space="0" w:color="auto"/>
                        <w:right w:val="none" w:sz="0" w:space="0" w:color="auto"/>
                      </w:divBdr>
                    </w:div>
                    <w:div w:id="382339669">
                      <w:marLeft w:val="0"/>
                      <w:marRight w:val="0"/>
                      <w:marTop w:val="0"/>
                      <w:marBottom w:val="160"/>
                      <w:divBdr>
                        <w:top w:val="none" w:sz="0" w:space="0" w:color="auto"/>
                        <w:left w:val="none" w:sz="0" w:space="0" w:color="auto"/>
                        <w:bottom w:val="none" w:sz="0" w:space="0" w:color="auto"/>
                        <w:right w:val="none" w:sz="0" w:space="0" w:color="auto"/>
                      </w:divBdr>
                    </w:div>
                    <w:div w:id="1940478037">
                      <w:marLeft w:val="0"/>
                      <w:marRight w:val="0"/>
                      <w:marTop w:val="0"/>
                      <w:marBottom w:val="160"/>
                      <w:divBdr>
                        <w:top w:val="none" w:sz="0" w:space="0" w:color="auto"/>
                        <w:left w:val="none" w:sz="0" w:space="0" w:color="auto"/>
                        <w:bottom w:val="none" w:sz="0" w:space="0" w:color="auto"/>
                        <w:right w:val="none" w:sz="0" w:space="0" w:color="auto"/>
                      </w:divBdr>
                    </w:div>
                    <w:div w:id="1753310149">
                      <w:marLeft w:val="0"/>
                      <w:marRight w:val="0"/>
                      <w:marTop w:val="0"/>
                      <w:marBottom w:val="160"/>
                      <w:divBdr>
                        <w:top w:val="none" w:sz="0" w:space="0" w:color="auto"/>
                        <w:left w:val="none" w:sz="0" w:space="0" w:color="auto"/>
                        <w:bottom w:val="none" w:sz="0" w:space="0" w:color="auto"/>
                        <w:right w:val="none" w:sz="0" w:space="0" w:color="auto"/>
                      </w:divBdr>
                    </w:div>
                    <w:div w:id="655690262">
                      <w:marLeft w:val="0"/>
                      <w:marRight w:val="0"/>
                      <w:marTop w:val="0"/>
                      <w:marBottom w:val="160"/>
                      <w:divBdr>
                        <w:top w:val="none" w:sz="0" w:space="0" w:color="auto"/>
                        <w:left w:val="none" w:sz="0" w:space="0" w:color="auto"/>
                        <w:bottom w:val="none" w:sz="0" w:space="0" w:color="auto"/>
                        <w:right w:val="none" w:sz="0" w:space="0" w:color="auto"/>
                      </w:divBdr>
                    </w:div>
                    <w:div w:id="9795496">
                      <w:marLeft w:val="0"/>
                      <w:marRight w:val="0"/>
                      <w:marTop w:val="0"/>
                      <w:marBottom w:val="160"/>
                      <w:divBdr>
                        <w:top w:val="none" w:sz="0" w:space="0" w:color="auto"/>
                        <w:left w:val="none" w:sz="0" w:space="0" w:color="auto"/>
                        <w:bottom w:val="none" w:sz="0" w:space="0" w:color="auto"/>
                        <w:right w:val="none" w:sz="0" w:space="0" w:color="auto"/>
                      </w:divBdr>
                    </w:div>
                    <w:div w:id="204416348">
                      <w:marLeft w:val="0"/>
                      <w:marRight w:val="0"/>
                      <w:marTop w:val="0"/>
                      <w:marBottom w:val="160"/>
                      <w:divBdr>
                        <w:top w:val="none" w:sz="0" w:space="0" w:color="auto"/>
                        <w:left w:val="none" w:sz="0" w:space="0" w:color="auto"/>
                        <w:bottom w:val="none" w:sz="0" w:space="0" w:color="auto"/>
                        <w:right w:val="none" w:sz="0" w:space="0" w:color="auto"/>
                      </w:divBdr>
                    </w:div>
                    <w:div w:id="1275213328">
                      <w:marLeft w:val="0"/>
                      <w:marRight w:val="0"/>
                      <w:marTop w:val="0"/>
                      <w:marBottom w:val="160"/>
                      <w:divBdr>
                        <w:top w:val="none" w:sz="0" w:space="0" w:color="auto"/>
                        <w:left w:val="none" w:sz="0" w:space="0" w:color="auto"/>
                        <w:bottom w:val="none" w:sz="0" w:space="0" w:color="auto"/>
                        <w:right w:val="none" w:sz="0" w:space="0" w:color="auto"/>
                      </w:divBdr>
                    </w:div>
                    <w:div w:id="396901865">
                      <w:marLeft w:val="0"/>
                      <w:marRight w:val="0"/>
                      <w:marTop w:val="0"/>
                      <w:marBottom w:val="160"/>
                      <w:divBdr>
                        <w:top w:val="none" w:sz="0" w:space="0" w:color="auto"/>
                        <w:left w:val="none" w:sz="0" w:space="0" w:color="auto"/>
                        <w:bottom w:val="none" w:sz="0" w:space="0" w:color="auto"/>
                        <w:right w:val="none" w:sz="0" w:space="0" w:color="auto"/>
                      </w:divBdr>
                    </w:div>
                    <w:div w:id="778375206">
                      <w:marLeft w:val="0"/>
                      <w:marRight w:val="0"/>
                      <w:marTop w:val="0"/>
                      <w:marBottom w:val="160"/>
                      <w:divBdr>
                        <w:top w:val="none" w:sz="0" w:space="0" w:color="auto"/>
                        <w:left w:val="none" w:sz="0" w:space="0" w:color="auto"/>
                        <w:bottom w:val="none" w:sz="0" w:space="0" w:color="auto"/>
                        <w:right w:val="none" w:sz="0" w:space="0" w:color="auto"/>
                      </w:divBdr>
                    </w:div>
                    <w:div w:id="555823035">
                      <w:marLeft w:val="0"/>
                      <w:marRight w:val="0"/>
                      <w:marTop w:val="0"/>
                      <w:marBottom w:val="160"/>
                      <w:divBdr>
                        <w:top w:val="none" w:sz="0" w:space="0" w:color="auto"/>
                        <w:left w:val="none" w:sz="0" w:space="0" w:color="auto"/>
                        <w:bottom w:val="none" w:sz="0" w:space="0" w:color="auto"/>
                        <w:right w:val="none" w:sz="0" w:space="0" w:color="auto"/>
                      </w:divBdr>
                    </w:div>
                  </w:divsChild>
                </w:div>
                <w:div w:id="1562204472">
                  <w:marLeft w:val="0"/>
                  <w:marRight w:val="0"/>
                  <w:marTop w:val="0"/>
                  <w:marBottom w:val="0"/>
                  <w:divBdr>
                    <w:top w:val="none" w:sz="0" w:space="0" w:color="auto"/>
                    <w:left w:val="none" w:sz="0" w:space="0" w:color="auto"/>
                    <w:bottom w:val="none" w:sz="0" w:space="0" w:color="auto"/>
                    <w:right w:val="none" w:sz="0" w:space="0" w:color="auto"/>
                  </w:divBdr>
                  <w:divsChild>
                    <w:div w:id="12397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org/" TargetMode="External"/><Relationship Id="rId5" Type="http://schemas.openxmlformats.org/officeDocument/2006/relationships/hyperlink" Target="mailto:aevans@apa.org" TargetMode="External"/><Relationship Id="rId4" Type="http://schemas.openxmlformats.org/officeDocument/2006/relationships/hyperlink" Target="https://d3dkdvqff0zqx.cloudfront.net/groups/apaadvocacy/attachments/GRFP%20November%20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Arroyo</dc:creator>
  <cp:keywords/>
  <dc:description/>
  <cp:lastModifiedBy>Tanya Arroyo</cp:lastModifiedBy>
  <cp:revision>1</cp:revision>
  <dcterms:created xsi:type="dcterms:W3CDTF">2025-11-17T21:41:00Z</dcterms:created>
  <dcterms:modified xsi:type="dcterms:W3CDTF">2025-11-17T21:52:00Z</dcterms:modified>
</cp:coreProperties>
</file>